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市社区教育第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届微课大赛评审规则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25分</w:t>
            </w:r>
          </w:p>
        </w:tc>
        <w:tc>
          <w:tcPr>
            <w:tcW w:w="82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一、结构完整（10分）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具有独立性和完整性（专题微课程必须符合系列化、结构化、完整性原则）。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6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二、技术规范（15分）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微课视频：时长5-10分钟；视频图像清晰稳定、构图合理、声音清楚，主要教学环节有字幕提示等；视频片头应显示微课标题、作者、单位。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安排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40分</w:t>
            </w:r>
          </w:p>
        </w:tc>
        <w:tc>
          <w:tcPr>
            <w:tcW w:w="82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一、选题价值（10分）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取社区教育教学环节中某一知识点、技能点、专题、实训活动作为选题，针对教学中的常见、典型、有代表性的问题或内容进行设计，类型包括但不限于：讲解类、实训实验类、实际操作类。选题尽量“小而精”，具备独立性、完整性、示范性、代表性，能够有效解决教与学过程中的重点、技能点问题。鼓励深入浅出、通俗易懂、短小精悍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二、教学设计与组织（15分）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1. 教学方案：围绕选题设计，突出重点，注重实效；教学目的明确，教学思路清晰。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2. 教学内容：严谨充实，无思想性、科学性、政策性错误，能理论联系实际，适合教学对象的需要。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3. 教学组织与编排：教学过程主线清晰、重点突出，逻辑性强，明了易懂；针对性、实用性、趣味性强，符合教育教学规律。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6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三、教学方法与手段（15分）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1.教学策略选择正确，能运用多种策略激发学习动机，注重调动授课对象的学习积极性和创造性思维能力；能根据教学需求选用灵活适当的教学方法；信息技术手段运用合理，正确选择使用各种教学媒体，教学辅助效果好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2.鼓励参赛教师采用多元设计理念、方法、手段设计微课，教师在授课过程中，可使用但不限于：把图片、动画、视频、HTML网页等多种媒体技术，恰到好处地运用在教学过程中，以实现较好的教学效果。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效果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35分</w:t>
            </w:r>
          </w:p>
        </w:tc>
        <w:tc>
          <w:tcPr>
            <w:tcW w:w="826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一、目标达成(10分)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完成设定的教学目标，有效解决实际教学问题，能促进授课对象知识运用及专业能力提高。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6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二、教学特色(15分)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教学形式新颖，教学过程深入浅出，形象生动，趣味性和启发性强，教学氛围的营造有利于提升授课对象学习的积极主动性。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63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6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三、教学规范（10分）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1.教师出镜类微课作品：教师教学语言规范、清晰，富有感染力；教学逻辑严谨，教师仪表得当，教态自然，严守职业规范，能展现良好的教学风貌和个人魅力，此类作品本项分值10分在评审时单独计算使用；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2.教师不出镜类微课作品：教学表述规范、清晰，教学逻辑严谨，严守职业规范，能够较好运用各种现代教育技术手段把相关教学内容、教学环节、知识点等讲解清楚，此类作品本项分值10分结合评审规则中教学安排部分合并评审使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jJlMjVhNTdkMDRiOWUxYzA4MzEwMTFhYzRmZjgifQ=="/>
  </w:docVars>
  <w:rsids>
    <w:rsidRoot w:val="4B125A5D"/>
    <w:rsid w:val="4B1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2023-11-30T03:19:00Z</dcterms:created>
  <dc:creator>旭仔仔</dc:creator>
  <cp:lastModifiedBy>旭仔仔</cp:lastModifiedBy>
  <dcterms:modified xsi:type="dcterms:W3CDTF">2023-11-30T03:19:38Z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D8ACB5D6EA85460690813AB2DDDE6A86_11</vt:lpwstr>
  </property>
</Properties>
</file>