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Lines="50" w:after="227" w:afterLines="50" w:line="900" w:lineRule="exact"/>
        <w:jc w:val="center"/>
        <w:textAlignment w:val="auto"/>
        <w:rPr>
          <w:rFonts w:hint="eastAsia" w:ascii="方正小标宋简体" w:eastAsia="方正小标宋简体"/>
          <w:color w:val="FF0000"/>
          <w:spacing w:val="40"/>
          <w:sz w:val="66"/>
          <w:szCs w:val="66"/>
          <w:lang w:val="en-US" w:eastAsia="zh-CN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FF0000"/>
          <w:spacing w:val="113"/>
          <w:w w:val="90"/>
          <w:sz w:val="66"/>
          <w:szCs w:val="66"/>
        </w:rPr>
        <w:t>河南开放大学</w:t>
      </w:r>
      <w:r>
        <w:rPr>
          <w:rFonts w:hint="eastAsia" w:ascii="方正小标宋简体" w:eastAsia="方正小标宋简体"/>
          <w:color w:val="FF0000"/>
          <w:spacing w:val="113"/>
          <w:w w:val="90"/>
          <w:sz w:val="66"/>
          <w:szCs w:val="66"/>
          <w:lang w:val="en-US" w:eastAsia="zh-CN"/>
        </w:rPr>
        <w:t>处室文</w:t>
      </w:r>
      <w:r>
        <w:rPr>
          <w:rFonts w:hint="eastAsia" w:ascii="方正小标宋简体" w:eastAsia="方正小标宋简体"/>
          <w:color w:val="FF0000"/>
          <w:spacing w:val="0"/>
          <w:w w:val="90"/>
          <w:sz w:val="66"/>
          <w:szCs w:val="66"/>
          <w:lang w:val="en-US" w:eastAsia="zh-CN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right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bidi="mn-Mong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-311785</wp:posOffset>
                </wp:positionH>
                <wp:positionV relativeFrom="page">
                  <wp:posOffset>1831340</wp:posOffset>
                </wp:positionV>
                <wp:extent cx="6168390" cy="0"/>
                <wp:effectExtent l="0" t="25400" r="3810" b="317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8390" cy="0"/>
                        </a:xfrm>
                        <a:prstGeom prst="line">
                          <a:avLst/>
                        </a:prstGeom>
                        <a:ln w="50800" cmpd="thickThin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55pt;margin-top:144.2pt;height:0pt;width:485.7pt;mso-position-vertical-relative:page;z-index:251660288;mso-width-relative:page;mso-height-relative:page;" filled="f" stroked="t" coordsize="21600,21600" o:gfxdata="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bjfE3cAAAA&#10;CwEAAA8AAAAAAAAAAQAgAAAAIgAAAGRycy9kb3ducmV2LnhtbFBLAQIUABQAAAAIAIdO4kCg9xr6&#10;4AEAAKEDAAAOAAAAAAAAAAEAIAAAACsBAABkcnMvZTJvRG9jLnhtbFBLBQYAAAAABgAGAFkBAAB9&#10;BQAAAAA=&#10;">
                <v:fill on="f" focussize="0,0"/>
                <v:stroke weight="4pt" color="#FF0000 [3204]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pacing w:val="-8"/>
          <w:sz w:val="30"/>
          <w:szCs w:val="30"/>
          <w:lang w:val="en-US" w:eastAsia="zh-CN"/>
        </w:rPr>
        <w:t xml:space="preserve">                                          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函</w:t>
      </w: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〔2022〕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115号</w:t>
      </w:r>
    </w:p>
    <w:p>
      <w:pPr>
        <w:spacing w:before="480" w:beforeLines="200" w:after="240" w:afterLines="100" w:line="579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关于开展2022秋开放教育考试</w:t>
      </w:r>
    </w:p>
    <w:p>
      <w:pPr>
        <w:spacing w:before="480" w:beforeLines="200" w:after="240" w:afterLines="100" w:line="579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诚信教育的通知</w:t>
      </w:r>
    </w:p>
    <w:p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各市县开大、电大，各学院：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为了保证开放教育考试公正，保护学生的自身利益，进一步做好考生的考试诚信教育意义重大，各市县开大、电大要高度重视考生的考试诚信教育，按照要求做好诚信教育的各项工作。</w:t>
      </w:r>
    </w:p>
    <w:p>
      <w:pPr>
        <w:spacing w:line="360" w:lineRule="auto"/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一、加强教育引导，营造诚信考试氛围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（一）省校责任教师要加强诚信考试教育引导，做到：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1.统设课须在分部资源自建区增设“诚信考试”专栏，在专栏中至少发布“国家开放大学致考生的一封信”和《国家开放大学学生考试纪律与违规处理办法（试行）》，并将其纳入期末网上教学检查必查项目。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2.省开课须在“教学文件”模块（或设置“诚信考试”专栏）中至少发布“国家开放大学致考生的一封信”和《国家开放大学学生考试纪律与违规处理办法（试行）》，并将其纳入期末网上教学检查必查项目。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3.在课程讨论区发布考风考纪相关制度和“国家开放大学致全体考生的一封信”。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各市县开大、电大须通过宣传页、学校网站、即时通讯工具等，告知学生整治替考专项行动的相关信息；明确要求各考点加强考前警示教育，在考场内外张贴防范和治理替考的醒目标识，告知学生“替考违规，取消成绩，停考一年，全国通报”。</w:t>
      </w:r>
    </w:p>
    <w:p>
      <w:pPr>
        <w:spacing w:line="360" w:lineRule="auto"/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二、强化辅导职能，开展诚信教育活动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（一）各市县开大、电大要安排专职班主任（或导学教师）通过有效方式（线上或线下）对学生开展诚信考试教育，同时保存开展教育活动的资料，于考试前5个工作日内发送至考试管理科。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（二）各市县开大、电大要每学期开考前组织所有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监考教师、</w:t>
      </w:r>
      <w:r>
        <w:rPr>
          <w:rFonts w:hint="eastAsia" w:ascii="仿宋_GB2312" w:hAnsi="仿宋_GB2312" w:eastAsia="仿宋_GB2312" w:cs="仿宋_GB2312"/>
          <w:sz w:val="30"/>
          <w:szCs w:val="30"/>
        </w:rPr>
        <w:t>考生签订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“监考教师</w:t>
      </w:r>
      <w:r>
        <w:rPr>
          <w:rFonts w:hint="eastAsia" w:ascii="仿宋_GB2312" w:hAnsi="仿宋_GB2312" w:eastAsia="仿宋_GB2312" w:cs="仿宋_GB2312"/>
          <w:sz w:val="30"/>
          <w:szCs w:val="30"/>
        </w:rPr>
        <w:t>诚信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监考</w:t>
      </w:r>
      <w:r>
        <w:rPr>
          <w:rFonts w:hint="eastAsia" w:ascii="仿宋_GB2312" w:hAnsi="仿宋_GB2312" w:eastAsia="仿宋_GB2312" w:cs="仿宋_GB2312"/>
          <w:sz w:val="30"/>
          <w:szCs w:val="30"/>
        </w:rPr>
        <w:t>承诺书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0"/>
          <w:szCs w:val="30"/>
        </w:rPr>
        <w:t>“考生诚信考试承诺书”，并保存备查。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（三）各市县开大、电大要将诚信考试教育作为学生思想政治教育重要内容之一，进一步贯彻落实开放教育诚信考试的宣传教育。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附件：1.国家开放大学致考生的一封信</w:t>
      </w:r>
    </w:p>
    <w:p>
      <w:pPr>
        <w:spacing w:line="360" w:lineRule="auto"/>
        <w:ind w:firstLine="1500" w:firstLineChars="5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开放教育监考教师</w:t>
      </w:r>
      <w:r>
        <w:rPr>
          <w:rFonts w:hint="eastAsia" w:ascii="仿宋_GB2312" w:hAnsi="仿宋_GB2312" w:eastAsia="仿宋_GB2312" w:cs="仿宋_GB2312"/>
          <w:sz w:val="30"/>
          <w:szCs w:val="30"/>
        </w:rPr>
        <w:t>诚信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监考</w:t>
      </w:r>
      <w:r>
        <w:rPr>
          <w:rFonts w:hint="eastAsia" w:ascii="仿宋_GB2312" w:hAnsi="仿宋_GB2312" w:eastAsia="仿宋_GB2312" w:cs="仿宋_GB2312"/>
          <w:sz w:val="30"/>
          <w:szCs w:val="30"/>
        </w:rPr>
        <w:t>承诺书</w:t>
      </w:r>
    </w:p>
    <w:p>
      <w:pPr>
        <w:spacing w:line="360" w:lineRule="auto"/>
        <w:ind w:firstLine="1500" w:firstLineChars="5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3.开放教育</w:t>
      </w:r>
      <w:r>
        <w:rPr>
          <w:rFonts w:hint="eastAsia" w:ascii="仿宋_GB2312" w:hAnsi="仿宋_GB2312" w:eastAsia="仿宋_GB2312" w:cs="仿宋_GB2312"/>
          <w:sz w:val="30"/>
          <w:szCs w:val="30"/>
        </w:rPr>
        <w:t>考生诚信考试承诺书</w:t>
      </w:r>
    </w:p>
    <w:p>
      <w:pPr>
        <w:spacing w:line="360" w:lineRule="auto"/>
        <w:ind w:firstLine="1500" w:firstLineChars="50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.《国家开放大学学生考试纪律与违规处理办法（试行）》 </w:t>
      </w:r>
    </w:p>
    <w:p>
      <w:pPr>
        <w:spacing w:line="360" w:lineRule="auto"/>
        <w:ind w:firstLine="1500" w:firstLineChars="50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.国开考务考纪培训材料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河南开放大学教务处</w:t>
      </w:r>
    </w:p>
    <w:p>
      <w:pPr>
        <w:spacing w:line="360" w:lineRule="auto"/>
        <w:ind w:firstLine="60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sectPr>
          <w:headerReference r:id="rId3" w:type="default"/>
          <w:footerReference r:id="rId4" w:type="default"/>
          <w:pgSz w:w="11907" w:h="16839"/>
          <w:pgMar w:top="1701" w:right="1531" w:bottom="1134" w:left="1531" w:header="0" w:footer="560" w:gutter="0"/>
          <w:pgNumType w:fmt="numberInDash"/>
          <w:cols w:space="720" w:num="1"/>
        </w:sectPr>
      </w:pPr>
      <w:r>
        <w:rPr>
          <w:rFonts w:hint="eastAsia" w:ascii="仿宋_GB2312" w:hAnsi="仿宋_GB2312" w:eastAsia="仿宋_GB2312" w:cs="仿宋_GB2312"/>
          <w:sz w:val="30"/>
          <w:szCs w:val="30"/>
        </w:rPr>
        <w:t>2022年12月15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日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sectPr>
      <w:headerReference r:id="rId5" w:type="default"/>
      <w:pgSz w:w="11907" w:h="16839"/>
      <w:pgMar w:top="1134" w:right="1417" w:bottom="845" w:left="1417" w:header="0" w:footer="560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jc w:val="center"/>
      <w:rPr>
        <w:rFonts w:ascii="Times New Roman" w:hAnsi="Times New Roman" w:eastAsia="宋体" w:cs="Times New Roman"/>
        <w:kern w:val="2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2U3MjE1YzQ2OWJhNDNlYjBiYWQzM2JjMjBkNmFmMGEifQ=="/>
  </w:docVars>
  <w:rsids>
    <w:rsidRoot w:val="00C14B80"/>
    <w:rsid w:val="00170A43"/>
    <w:rsid w:val="005D4B86"/>
    <w:rsid w:val="00C14B80"/>
    <w:rsid w:val="00FB6AD4"/>
    <w:rsid w:val="02B1556E"/>
    <w:rsid w:val="041539B5"/>
    <w:rsid w:val="0DF9095D"/>
    <w:rsid w:val="26771E8D"/>
    <w:rsid w:val="286E088D"/>
    <w:rsid w:val="28862099"/>
    <w:rsid w:val="2F080842"/>
    <w:rsid w:val="339517AD"/>
    <w:rsid w:val="34685B99"/>
    <w:rsid w:val="49DA42C1"/>
    <w:rsid w:val="4BB220BB"/>
    <w:rsid w:val="51C16F04"/>
    <w:rsid w:val="5E3055CE"/>
    <w:rsid w:val="61BF394A"/>
    <w:rsid w:val="670E185F"/>
    <w:rsid w:val="6B0E3515"/>
    <w:rsid w:val="6E233436"/>
    <w:rsid w:val="76E866D2"/>
    <w:rsid w:val="7995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821</Words>
  <Characters>842</Characters>
  <Lines>30</Lines>
  <Paragraphs>8</Paragraphs>
  <TotalTime>3</TotalTime>
  <ScaleCrop>false</ScaleCrop>
  <LinksUpToDate>false</LinksUpToDate>
  <CharactersWithSpaces>886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2021-12-23T15:07:00Z</dcterms:created>
  <dc:creator>唐文</dc:creator>
  <cp:lastModifiedBy>王巍</cp:lastModifiedBy>
  <dcterms:modified xsi:type="dcterms:W3CDTF">2022-12-16T02:52:15Z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2022-12-15T17:21:23Z</vt:filetime>
  </property>
  <property fmtid="{D5CDD505-2E9C-101B-9397-08002B2CF9AE}" pid="4" name="KSOProductBuildVer">
    <vt:lpwstr>2052-11.1.0.12980</vt:lpwstr>
  </property>
  <property fmtid="{D5CDD505-2E9C-101B-9397-08002B2CF9AE}" pid="5" name="ICV">
    <vt:lpwstr>41686D272AF8484DBF92525A7558DC58</vt:lpwstr>
  </property>
</Properties>
</file>